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CBC" w:rsidRDefault="00044E7D">
      <w:pPr>
        <w:pStyle w:val="Textoindependiente"/>
        <w:spacing w:before="76" w:line="278" w:lineRule="auto"/>
        <w:ind w:right="1799"/>
        <w:jc w:val="center"/>
      </w:pPr>
      <w:bookmarkStart w:id="0" w:name="_GoBack"/>
      <w:bookmarkEnd w:id="0"/>
      <w:r>
        <w:t>Texto</w:t>
      </w:r>
      <w:r>
        <w:rPr>
          <w:spacing w:val="-3"/>
        </w:rPr>
        <w:t xml:space="preserve"> </w:t>
      </w:r>
      <w:r>
        <w:t>aprobado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primer</w:t>
      </w:r>
      <w:r>
        <w:rPr>
          <w:spacing w:val="-2"/>
        </w:rPr>
        <w:t xml:space="preserve"> </w:t>
      </w:r>
      <w:r>
        <w:t>debate</w:t>
      </w:r>
      <w:r>
        <w:rPr>
          <w:spacing w:val="-3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Comisión</w:t>
      </w:r>
      <w:r>
        <w:rPr>
          <w:spacing w:val="-5"/>
        </w:rPr>
        <w:t xml:space="preserve"> </w:t>
      </w:r>
      <w:r>
        <w:t>Segunda</w:t>
      </w:r>
      <w:r>
        <w:rPr>
          <w:spacing w:val="-5"/>
        </w:rPr>
        <w:t xml:space="preserve"> </w:t>
      </w:r>
      <w:r>
        <w:t>Permanente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Gobierno</w:t>
      </w:r>
      <w:r>
        <w:rPr>
          <w:spacing w:val="-5"/>
        </w:rPr>
        <w:t xml:space="preserve"> </w:t>
      </w:r>
      <w:r>
        <w:t>en sesión del día 26 de febrero de 2025.</w:t>
      </w:r>
    </w:p>
    <w:p w:rsidR="00F94CBC" w:rsidRDefault="00F94CBC">
      <w:pPr>
        <w:pStyle w:val="Textoindependiente"/>
        <w:spacing w:before="34"/>
      </w:pPr>
    </w:p>
    <w:p w:rsidR="00F94CBC" w:rsidRDefault="00044E7D">
      <w:pPr>
        <w:ind w:left="6" w:right="1799"/>
        <w:jc w:val="center"/>
        <w:rPr>
          <w:rFonts w:ascii="Arial"/>
          <w:b/>
        </w:rPr>
      </w:pPr>
      <w:r>
        <w:rPr>
          <w:rFonts w:ascii="Arial"/>
          <w:b/>
        </w:rPr>
        <w:t>PROYECTO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ACUERDO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No.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151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DE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  <w:spacing w:val="-4"/>
        </w:rPr>
        <w:t>2025</w:t>
      </w:r>
    </w:p>
    <w:p w:rsidR="00F94CBC" w:rsidRDefault="00F94CBC">
      <w:pPr>
        <w:pStyle w:val="Textoindependiente"/>
        <w:rPr>
          <w:rFonts w:ascii="Arial"/>
          <w:b/>
        </w:rPr>
      </w:pPr>
    </w:p>
    <w:p w:rsidR="00F94CBC" w:rsidRDefault="00044E7D">
      <w:pPr>
        <w:spacing w:line="278" w:lineRule="auto"/>
        <w:ind w:left="358" w:right="1694" w:firstLine="312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“POR MEDIO DEL CUAL SE ESTABLECEN LINEAMIENTOS PARA LA PREVENCIÓN Y CONCIENTIZACIÓN FRENTE AL TRASTORNO DE ESTRÉS POSTRAUMÁTICO (TEPT) EN LAS FUERZAS DE EMERGENCIAS, PRIMEROS ATENDIENTES Y VÍCTIMAS DE EMERGENCIAS Y/O SITUACIONES TRAUMÁTICAS Y SE DICTAN OTR</w:t>
      </w:r>
      <w:r>
        <w:rPr>
          <w:rFonts w:ascii="Arial" w:hAnsi="Arial"/>
          <w:b/>
        </w:rPr>
        <w:t>AS DISPOSICIONES”</w:t>
      </w:r>
    </w:p>
    <w:p w:rsidR="00F94CBC" w:rsidRDefault="00F94CBC">
      <w:pPr>
        <w:pStyle w:val="Textoindependiente"/>
        <w:spacing w:before="37"/>
        <w:rPr>
          <w:rFonts w:ascii="Arial"/>
          <w:b/>
        </w:rPr>
      </w:pPr>
    </w:p>
    <w:p w:rsidR="00F94CBC" w:rsidRDefault="00044E7D">
      <w:pPr>
        <w:ind w:left="3058"/>
        <w:rPr>
          <w:rFonts w:ascii="Arial" w:hAnsi="Arial"/>
          <w:b/>
        </w:rPr>
      </w:pPr>
      <w:r>
        <w:rPr>
          <w:rFonts w:ascii="Arial" w:hAnsi="Arial"/>
          <w:b/>
        </w:rPr>
        <w:t>EL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</w:rPr>
        <w:t>CONCEJO</w:t>
      </w:r>
      <w:r>
        <w:rPr>
          <w:rFonts w:ascii="Arial" w:hAnsi="Arial"/>
          <w:b/>
          <w:spacing w:val="-7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BOGOTÁ</w:t>
      </w:r>
      <w:r>
        <w:rPr>
          <w:rFonts w:ascii="Arial" w:hAnsi="Arial"/>
          <w:b/>
          <w:spacing w:val="-13"/>
        </w:rPr>
        <w:t xml:space="preserve"> </w:t>
      </w:r>
      <w:r>
        <w:rPr>
          <w:rFonts w:ascii="Arial" w:hAnsi="Arial"/>
          <w:b/>
          <w:spacing w:val="-4"/>
        </w:rPr>
        <w:t>D.C.</w:t>
      </w:r>
    </w:p>
    <w:p w:rsidR="00F94CBC" w:rsidRDefault="00F94CBC">
      <w:pPr>
        <w:pStyle w:val="Textoindependiente"/>
        <w:spacing w:before="82"/>
        <w:rPr>
          <w:rFonts w:ascii="Arial"/>
          <w:b/>
        </w:rPr>
      </w:pPr>
    </w:p>
    <w:p w:rsidR="00F94CBC" w:rsidRDefault="00044E7D">
      <w:pPr>
        <w:pStyle w:val="Textoindependiente"/>
        <w:spacing w:line="278" w:lineRule="auto"/>
        <w:ind w:left="358" w:right="1694"/>
        <w:jc w:val="both"/>
      </w:pPr>
      <w:r>
        <w:t>En</w:t>
      </w:r>
      <w:r>
        <w:rPr>
          <w:spacing w:val="-5"/>
        </w:rPr>
        <w:t xml:space="preserve"> </w:t>
      </w:r>
      <w:r>
        <w:t>ejercicio</w:t>
      </w:r>
      <w:r>
        <w:rPr>
          <w:spacing w:val="-7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sus</w:t>
      </w:r>
      <w:r>
        <w:rPr>
          <w:spacing w:val="-10"/>
        </w:rPr>
        <w:t xml:space="preserve"> </w:t>
      </w:r>
      <w:r>
        <w:t>facultades</w:t>
      </w:r>
      <w:r>
        <w:rPr>
          <w:spacing w:val="-5"/>
        </w:rPr>
        <w:t xml:space="preserve"> </w:t>
      </w:r>
      <w:r>
        <w:t>constitucionales</w:t>
      </w:r>
      <w:r>
        <w:rPr>
          <w:spacing w:val="-7"/>
        </w:rPr>
        <w:t xml:space="preserve"> </w:t>
      </w:r>
      <w:r>
        <w:t>y</w:t>
      </w:r>
      <w:r>
        <w:rPr>
          <w:spacing w:val="-7"/>
        </w:rPr>
        <w:t xml:space="preserve"> </w:t>
      </w:r>
      <w:r>
        <w:t>legales,</w:t>
      </w:r>
      <w:r>
        <w:rPr>
          <w:spacing w:val="-6"/>
        </w:rPr>
        <w:t xml:space="preserve"> </w:t>
      </w:r>
      <w:r>
        <w:t>en</w:t>
      </w:r>
      <w:r>
        <w:rPr>
          <w:spacing w:val="-8"/>
        </w:rPr>
        <w:t xml:space="preserve"> </w:t>
      </w:r>
      <w:r>
        <w:t>especial</w:t>
      </w:r>
      <w:r>
        <w:rPr>
          <w:spacing w:val="-6"/>
        </w:rPr>
        <w:t xml:space="preserve"> </w:t>
      </w:r>
      <w:r>
        <w:t>las</w:t>
      </w:r>
      <w:r>
        <w:rPr>
          <w:spacing w:val="-5"/>
        </w:rPr>
        <w:t xml:space="preserve"> </w:t>
      </w:r>
      <w:r>
        <w:t>conferidas</w:t>
      </w:r>
      <w:r>
        <w:rPr>
          <w:spacing w:val="-9"/>
        </w:rPr>
        <w:t xml:space="preserve"> </w:t>
      </w:r>
      <w:r>
        <w:t>en los numerales 1 y 10 del artículo 313 de la Constitución Política de Colombia y el numeral 1 y del artículo 12 del Decreto Ley 1421 de 1993</w:t>
      </w:r>
    </w:p>
    <w:p w:rsidR="00F94CBC" w:rsidRDefault="00F94CBC">
      <w:pPr>
        <w:pStyle w:val="Textoindependiente"/>
        <w:spacing w:before="38"/>
      </w:pPr>
    </w:p>
    <w:p w:rsidR="00F94CBC" w:rsidRDefault="00044E7D">
      <w:pPr>
        <w:ind w:right="1348"/>
        <w:jc w:val="center"/>
        <w:rPr>
          <w:rFonts w:ascii="Arial"/>
          <w:b/>
        </w:rPr>
      </w:pPr>
      <w:r>
        <w:rPr>
          <w:rFonts w:ascii="Arial"/>
          <w:b/>
        </w:rPr>
        <w:t>A</w:t>
      </w:r>
      <w:r>
        <w:rPr>
          <w:rFonts w:ascii="Arial"/>
          <w:b/>
          <w:spacing w:val="-7"/>
        </w:rPr>
        <w:t xml:space="preserve"> </w:t>
      </w:r>
      <w:r>
        <w:rPr>
          <w:rFonts w:ascii="Arial"/>
          <w:b/>
        </w:rPr>
        <w:t>C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U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R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 xml:space="preserve">D </w:t>
      </w:r>
      <w:r>
        <w:rPr>
          <w:rFonts w:ascii="Arial"/>
          <w:b/>
          <w:spacing w:val="-5"/>
        </w:rPr>
        <w:t>A:</w:t>
      </w:r>
    </w:p>
    <w:p w:rsidR="00F94CBC" w:rsidRDefault="00F94CBC">
      <w:pPr>
        <w:pStyle w:val="Textoindependiente"/>
        <w:spacing w:before="80"/>
        <w:rPr>
          <w:rFonts w:ascii="Arial"/>
          <w:b/>
        </w:rPr>
      </w:pPr>
    </w:p>
    <w:p w:rsidR="00F94CBC" w:rsidRDefault="00044E7D">
      <w:pPr>
        <w:pStyle w:val="Textoindependiente"/>
        <w:spacing w:line="278" w:lineRule="auto"/>
        <w:ind w:left="358" w:right="1692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1.Objeto</w:t>
      </w:r>
      <w:proofErr w:type="gramEnd"/>
      <w:r>
        <w:t xml:space="preserve">. Establecer lineamientos para promover la prevención y concientización frente </w:t>
      </w:r>
      <w:r>
        <w:t xml:space="preserve">al Trastorno de Estrés Postraumático (TEPT) en el Distrito Capital, con especial énfasis en las fuerzas de emergencias, primeros </w:t>
      </w:r>
      <w:proofErr w:type="spellStart"/>
      <w:r>
        <w:t>atendientes</w:t>
      </w:r>
      <w:proofErr w:type="spellEnd"/>
      <w:r>
        <w:t xml:space="preserve"> y víctimas de emergencias y/o situaciones traumáticas.</w:t>
      </w:r>
    </w:p>
    <w:p w:rsidR="00F94CBC" w:rsidRDefault="00F94CBC">
      <w:pPr>
        <w:pStyle w:val="Textoindependiente"/>
        <w:spacing w:before="40"/>
      </w:pPr>
    </w:p>
    <w:p w:rsidR="00F94CBC" w:rsidRDefault="00044E7D">
      <w:pPr>
        <w:ind w:left="358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4"/>
        </w:rPr>
        <w:t xml:space="preserve"> </w:t>
      </w:r>
      <w:r>
        <w:rPr>
          <w:rFonts w:ascii="Arial" w:hAnsi="Arial"/>
          <w:b/>
        </w:rPr>
        <w:t>2.</w:t>
      </w:r>
      <w:r>
        <w:rPr>
          <w:rFonts w:ascii="Arial" w:hAnsi="Arial"/>
          <w:b/>
          <w:spacing w:val="-8"/>
        </w:rPr>
        <w:t xml:space="preserve"> </w:t>
      </w:r>
      <w:r>
        <w:rPr>
          <w:rFonts w:ascii="Arial" w:hAnsi="Arial"/>
          <w:b/>
        </w:rPr>
        <w:t>Definiciones</w:t>
      </w:r>
      <w:r>
        <w:t>.</w:t>
      </w:r>
      <w:r>
        <w:rPr>
          <w:spacing w:val="-7"/>
        </w:rPr>
        <w:t xml:space="preserve"> </w:t>
      </w:r>
      <w:r>
        <w:t>Para</w:t>
      </w:r>
      <w:r>
        <w:rPr>
          <w:spacing w:val="-8"/>
        </w:rPr>
        <w:t xml:space="preserve"> </w:t>
      </w:r>
      <w:r>
        <w:t>los</w:t>
      </w:r>
      <w:r>
        <w:rPr>
          <w:spacing w:val="-12"/>
        </w:rPr>
        <w:t xml:space="preserve"> </w:t>
      </w:r>
      <w:r>
        <w:t>efectos</w:t>
      </w:r>
      <w:r>
        <w:rPr>
          <w:spacing w:val="-11"/>
        </w:rPr>
        <w:t xml:space="preserve"> </w:t>
      </w:r>
      <w:r>
        <w:t>del</w:t>
      </w:r>
      <w:r>
        <w:rPr>
          <w:spacing w:val="-7"/>
        </w:rPr>
        <w:t xml:space="preserve"> </w:t>
      </w:r>
      <w:r>
        <w:t>presente</w:t>
      </w:r>
      <w:r>
        <w:rPr>
          <w:spacing w:val="-16"/>
        </w:rPr>
        <w:t xml:space="preserve"> </w:t>
      </w:r>
      <w:r>
        <w:t>Acuerdo,</w:t>
      </w:r>
      <w:r>
        <w:rPr>
          <w:spacing w:val="-9"/>
        </w:rPr>
        <w:t xml:space="preserve"> </w:t>
      </w:r>
      <w:r>
        <w:t>se</w:t>
      </w:r>
      <w:r>
        <w:rPr>
          <w:spacing w:val="-12"/>
        </w:rPr>
        <w:t xml:space="preserve"> </w:t>
      </w:r>
      <w:r>
        <w:t>entenderá</w:t>
      </w:r>
      <w:r>
        <w:rPr>
          <w:spacing w:val="-6"/>
        </w:rPr>
        <w:t xml:space="preserve"> </w:t>
      </w:r>
      <w:r>
        <w:rPr>
          <w:spacing w:val="-4"/>
        </w:rPr>
        <w:t>por: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before="61" w:line="276" w:lineRule="auto"/>
      </w:pPr>
      <w:r>
        <w:rPr>
          <w:rFonts w:ascii="Arial" w:hAnsi="Arial"/>
          <w:b/>
        </w:rPr>
        <w:t>Estrés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Postraumático</w:t>
      </w:r>
      <w:r>
        <w:t>.</w:t>
      </w:r>
      <w:r>
        <w:rPr>
          <w:spacing w:val="-5"/>
        </w:rPr>
        <w:t xml:space="preserve"> </w:t>
      </w:r>
      <w:r>
        <w:t>Trastorno</w:t>
      </w:r>
      <w:r>
        <w:rPr>
          <w:spacing w:val="-4"/>
        </w:rPr>
        <w:t xml:space="preserve"> </w:t>
      </w:r>
      <w:r>
        <w:t>mental</w:t>
      </w:r>
      <w:r>
        <w:rPr>
          <w:spacing w:val="-9"/>
        </w:rPr>
        <w:t xml:space="preserve"> </w:t>
      </w:r>
      <w:r>
        <w:t>que</w:t>
      </w:r>
      <w:r>
        <w:rPr>
          <w:spacing w:val="-7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desarrolla</w:t>
      </w:r>
      <w:r>
        <w:rPr>
          <w:spacing w:val="-4"/>
        </w:rPr>
        <w:t xml:space="preserve"> </w:t>
      </w:r>
      <w:r>
        <w:t>entre</w:t>
      </w:r>
      <w:r>
        <w:rPr>
          <w:spacing w:val="-6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meses posterior a la exposición a una o más experiencias traumáticas relacionadas (como</w:t>
      </w:r>
      <w:r>
        <w:rPr>
          <w:spacing w:val="-7"/>
        </w:rPr>
        <w:t xml:space="preserve"> </w:t>
      </w:r>
      <w:r>
        <w:t>lo</w:t>
      </w:r>
      <w:r>
        <w:rPr>
          <w:spacing w:val="-5"/>
        </w:rPr>
        <w:t xml:space="preserve"> </w:t>
      </w:r>
      <w:r>
        <w:t>son</w:t>
      </w:r>
      <w:r>
        <w:rPr>
          <w:spacing w:val="-5"/>
        </w:rPr>
        <w:t xml:space="preserve"> </w:t>
      </w:r>
      <w:r>
        <w:t>desastres</w:t>
      </w:r>
      <w:r>
        <w:rPr>
          <w:spacing w:val="-5"/>
        </w:rPr>
        <w:t xml:space="preserve"> </w:t>
      </w:r>
      <w:r>
        <w:t>naturales,</w:t>
      </w:r>
      <w:r>
        <w:rPr>
          <w:spacing w:val="-6"/>
        </w:rPr>
        <w:t xml:space="preserve"> </w:t>
      </w:r>
      <w:r>
        <w:t>accidentes</w:t>
      </w:r>
      <w:r>
        <w:rPr>
          <w:spacing w:val="-5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cualquier</w:t>
      </w:r>
      <w:r>
        <w:rPr>
          <w:spacing w:val="-7"/>
        </w:rPr>
        <w:t xml:space="preserve"> </w:t>
      </w:r>
      <w:r>
        <w:t>tipo,</w:t>
      </w:r>
      <w:r>
        <w:rPr>
          <w:spacing w:val="-6"/>
        </w:rPr>
        <w:t xml:space="preserve"> </w:t>
      </w:r>
      <w:r>
        <w:t>situaciones</w:t>
      </w:r>
      <w:r>
        <w:rPr>
          <w:spacing w:val="-7"/>
        </w:rPr>
        <w:t xml:space="preserve"> </w:t>
      </w:r>
      <w:r>
        <w:t>de</w:t>
      </w:r>
      <w:r>
        <w:t xml:space="preserve"> violencia, entre otros). Surge como consecuencia de una reacción de adaptación del organismo ante una situación que sobrepasa el repertorio de experiencias habituales y que constituye una seria amenaza para la vida o la </w:t>
      </w:r>
      <w:r>
        <w:rPr>
          <w:spacing w:val="-2"/>
        </w:rPr>
        <w:t>integridad</w:t>
      </w:r>
      <w:r>
        <w:rPr>
          <w:spacing w:val="-14"/>
        </w:rPr>
        <w:t xml:space="preserve"> </w:t>
      </w:r>
      <w:r>
        <w:rPr>
          <w:spacing w:val="-2"/>
        </w:rPr>
        <w:t>física</w:t>
      </w:r>
      <w:r>
        <w:rPr>
          <w:spacing w:val="-13"/>
        </w:rPr>
        <w:t xml:space="preserve"> </w:t>
      </w:r>
      <w:r>
        <w:rPr>
          <w:spacing w:val="-2"/>
        </w:rPr>
        <w:t>personal</w:t>
      </w:r>
      <w:r>
        <w:rPr>
          <w:spacing w:val="-13"/>
        </w:rPr>
        <w:t xml:space="preserve"> </w:t>
      </w:r>
      <w:r>
        <w:rPr>
          <w:spacing w:val="-2"/>
        </w:rPr>
        <w:t>o</w:t>
      </w:r>
      <w:r>
        <w:rPr>
          <w:spacing w:val="-14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un</w:t>
      </w:r>
      <w:r>
        <w:rPr>
          <w:spacing w:val="-13"/>
        </w:rPr>
        <w:t xml:space="preserve"> </w:t>
      </w:r>
      <w:r>
        <w:rPr>
          <w:spacing w:val="-2"/>
        </w:rPr>
        <w:t>tercero,</w:t>
      </w:r>
      <w:r>
        <w:rPr>
          <w:spacing w:val="-13"/>
        </w:rPr>
        <w:t xml:space="preserve"> </w:t>
      </w:r>
      <w:r>
        <w:rPr>
          <w:spacing w:val="-2"/>
        </w:rPr>
        <w:t>lo</w:t>
      </w:r>
      <w:r>
        <w:rPr>
          <w:spacing w:val="-14"/>
        </w:rPr>
        <w:t xml:space="preserve"> </w:t>
      </w:r>
      <w:r>
        <w:rPr>
          <w:spacing w:val="-2"/>
        </w:rPr>
        <w:t>cual</w:t>
      </w:r>
      <w:r>
        <w:rPr>
          <w:spacing w:val="-13"/>
        </w:rPr>
        <w:t xml:space="preserve"> </w:t>
      </w:r>
      <w:r>
        <w:rPr>
          <w:spacing w:val="-2"/>
        </w:rPr>
        <w:t>repercute</w:t>
      </w:r>
      <w:r>
        <w:rPr>
          <w:spacing w:val="-13"/>
        </w:rPr>
        <w:t xml:space="preserve"> </w:t>
      </w:r>
      <w:r>
        <w:rPr>
          <w:spacing w:val="-2"/>
        </w:rPr>
        <w:t>significativamente</w:t>
      </w:r>
      <w:r>
        <w:rPr>
          <w:spacing w:val="-9"/>
        </w:rPr>
        <w:t xml:space="preserve"> </w:t>
      </w:r>
      <w:r>
        <w:rPr>
          <w:spacing w:val="-2"/>
        </w:rPr>
        <w:t xml:space="preserve">en </w:t>
      </w:r>
      <w:r>
        <w:t>el deterioro del funcionamiento social, ocupacional y personal del individuo.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line="276" w:lineRule="auto"/>
      </w:pPr>
      <w:r>
        <w:rPr>
          <w:rFonts w:ascii="Arial" w:hAnsi="Arial"/>
          <w:b/>
        </w:rPr>
        <w:t>Víctimas de emergencias y/o situaciones traumáticas</w:t>
      </w:r>
      <w:r>
        <w:t>: personas que han sufrido daños físicos, emocionales o materiales como result</w:t>
      </w:r>
      <w:r>
        <w:t>ado de una emergencia, desastre, incidente grave y/o experiencia traumática.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line="276" w:lineRule="auto"/>
        <w:ind w:right="1947"/>
      </w:pPr>
      <w:r>
        <w:rPr>
          <w:rFonts w:ascii="Arial" w:hAnsi="Arial"/>
          <w:b/>
        </w:rPr>
        <w:t>Fuerzas de Emergencias</w:t>
      </w:r>
      <w:r>
        <w:t>. Conjunto de organismos, incluyendo bomberos, defensa civil, personal médico de emergencia, psicólogos, policía y otros cuerpos, que participan en la atenci</w:t>
      </w:r>
      <w:r>
        <w:t>ón y respuesta ante emergencias en el Distrito Capital.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line="276" w:lineRule="auto"/>
        <w:ind w:right="1949"/>
      </w:pPr>
      <w:r>
        <w:rPr>
          <w:rFonts w:ascii="Arial" w:hAnsi="Arial"/>
          <w:b/>
          <w:spacing w:val="-2"/>
        </w:rPr>
        <w:t>Primer</w:t>
      </w:r>
      <w:r>
        <w:rPr>
          <w:rFonts w:ascii="Arial" w:hAnsi="Arial"/>
          <w:b/>
          <w:spacing w:val="-14"/>
        </w:rPr>
        <w:t xml:space="preserve"> </w:t>
      </w:r>
      <w:proofErr w:type="spellStart"/>
      <w:r>
        <w:rPr>
          <w:rFonts w:ascii="Arial" w:hAnsi="Arial"/>
          <w:b/>
          <w:spacing w:val="-2"/>
        </w:rPr>
        <w:t>atendiente</w:t>
      </w:r>
      <w:proofErr w:type="spellEnd"/>
      <w:r>
        <w:rPr>
          <w:rFonts w:ascii="Arial" w:hAnsi="Arial"/>
          <w:b/>
          <w:spacing w:val="-2"/>
        </w:rPr>
        <w:t>.</w:t>
      </w:r>
      <w:r>
        <w:rPr>
          <w:rFonts w:ascii="Arial" w:hAnsi="Arial"/>
          <w:b/>
          <w:spacing w:val="-12"/>
        </w:rPr>
        <w:t xml:space="preserve"> </w:t>
      </w:r>
      <w:r>
        <w:rPr>
          <w:spacing w:val="-2"/>
        </w:rPr>
        <w:t>Todo</w:t>
      </w:r>
      <w:r>
        <w:rPr>
          <w:spacing w:val="-13"/>
        </w:rPr>
        <w:t xml:space="preserve"> </w:t>
      </w:r>
      <w:r>
        <w:rPr>
          <w:spacing w:val="-2"/>
        </w:rPr>
        <w:t>aquel</w:t>
      </w:r>
      <w:r>
        <w:rPr>
          <w:spacing w:val="-14"/>
        </w:rPr>
        <w:t xml:space="preserve"> </w:t>
      </w:r>
      <w:r>
        <w:rPr>
          <w:spacing w:val="-2"/>
        </w:rPr>
        <w:t>trabajador</w:t>
      </w:r>
      <w:r>
        <w:rPr>
          <w:spacing w:val="-12"/>
        </w:rPr>
        <w:t xml:space="preserve"> </w:t>
      </w:r>
      <w:r>
        <w:rPr>
          <w:spacing w:val="-2"/>
        </w:rPr>
        <w:t>que,</w:t>
      </w:r>
      <w:r>
        <w:rPr>
          <w:spacing w:val="-12"/>
        </w:rPr>
        <w:t xml:space="preserve"> </w:t>
      </w:r>
      <w:r>
        <w:rPr>
          <w:spacing w:val="-2"/>
        </w:rPr>
        <w:t>por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naturaleza</w:t>
      </w:r>
      <w:r>
        <w:rPr>
          <w:spacing w:val="-11"/>
        </w:rPr>
        <w:t xml:space="preserve"> </w:t>
      </w:r>
      <w:r>
        <w:rPr>
          <w:spacing w:val="-2"/>
        </w:rPr>
        <w:t>de</w:t>
      </w:r>
      <w:r>
        <w:rPr>
          <w:spacing w:val="-13"/>
        </w:rPr>
        <w:t xml:space="preserve"> </w:t>
      </w:r>
      <w:r>
        <w:rPr>
          <w:spacing w:val="-2"/>
        </w:rPr>
        <w:t>su</w:t>
      </w:r>
      <w:r>
        <w:rPr>
          <w:spacing w:val="-14"/>
        </w:rPr>
        <w:t xml:space="preserve"> </w:t>
      </w:r>
      <w:r>
        <w:rPr>
          <w:spacing w:val="-2"/>
        </w:rPr>
        <w:t>trabajo</w:t>
      </w:r>
      <w:r>
        <w:rPr>
          <w:spacing w:val="8"/>
        </w:rPr>
        <w:t xml:space="preserve"> </w:t>
      </w:r>
      <w:r>
        <w:rPr>
          <w:spacing w:val="-2"/>
        </w:rPr>
        <w:t xml:space="preserve">y </w:t>
      </w:r>
      <w:r>
        <w:t>en</w:t>
      </w:r>
      <w:r>
        <w:rPr>
          <w:spacing w:val="24"/>
        </w:rPr>
        <w:t xml:space="preserve"> </w:t>
      </w:r>
      <w:r>
        <w:t>el</w:t>
      </w:r>
      <w:r>
        <w:rPr>
          <w:spacing w:val="21"/>
        </w:rPr>
        <w:t xml:space="preserve"> </w:t>
      </w:r>
      <w:r>
        <w:t>marco</w:t>
      </w:r>
      <w:r>
        <w:rPr>
          <w:spacing w:val="23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sus</w:t>
      </w:r>
      <w:r>
        <w:rPr>
          <w:spacing w:val="19"/>
        </w:rPr>
        <w:t xml:space="preserve"> </w:t>
      </w:r>
      <w:r>
        <w:t>funciones,</w:t>
      </w:r>
      <w:r>
        <w:rPr>
          <w:spacing w:val="25"/>
        </w:rPr>
        <w:t xml:space="preserve"> </w:t>
      </w:r>
      <w:r>
        <w:t>sea</w:t>
      </w:r>
      <w:r>
        <w:rPr>
          <w:spacing w:val="23"/>
        </w:rPr>
        <w:t xml:space="preserve"> </w:t>
      </w:r>
      <w:r>
        <w:t>comúnmente</w:t>
      </w:r>
      <w:r>
        <w:rPr>
          <w:spacing w:val="24"/>
        </w:rPr>
        <w:t xml:space="preserve"> </w:t>
      </w:r>
      <w:r>
        <w:t>receptor</w:t>
      </w:r>
      <w:r>
        <w:rPr>
          <w:spacing w:val="23"/>
        </w:rPr>
        <w:t xml:space="preserve"> </w:t>
      </w:r>
      <w:r>
        <w:t>de</w:t>
      </w:r>
      <w:r>
        <w:rPr>
          <w:spacing w:val="24"/>
        </w:rPr>
        <w:t xml:space="preserve"> </w:t>
      </w:r>
      <w:r>
        <w:t>situaciones</w:t>
      </w:r>
      <w:r>
        <w:rPr>
          <w:spacing w:val="22"/>
        </w:rPr>
        <w:t xml:space="preserve"> </w:t>
      </w:r>
      <w:r>
        <w:t>de</w:t>
      </w:r>
    </w:p>
    <w:p w:rsidR="00F94CBC" w:rsidRDefault="00F94CBC">
      <w:pPr>
        <w:pStyle w:val="Prrafodelista"/>
        <w:spacing w:line="276" w:lineRule="auto"/>
        <w:sectPr w:rsidR="00F94CBC">
          <w:type w:val="continuous"/>
          <w:pgSz w:w="12240" w:h="15840"/>
          <w:pgMar w:top="1340" w:right="0" w:bottom="280" w:left="1800" w:header="720" w:footer="720" w:gutter="0"/>
          <w:cols w:space="720"/>
        </w:sectPr>
      </w:pPr>
    </w:p>
    <w:p w:rsidR="00F94CBC" w:rsidRDefault="00044E7D">
      <w:pPr>
        <w:pStyle w:val="Textoindependiente"/>
        <w:spacing w:before="76" w:line="276" w:lineRule="auto"/>
        <w:ind w:left="883" w:right="1955"/>
        <w:jc w:val="both"/>
      </w:pPr>
      <w:r>
        <w:lastRenderedPageBreak/>
        <w:t>crisis en el Distrito Capital, como lo son profesores, gestores de convivencia, trabajadores de las comisarías de familia, casas de justicia, manzanas del cuidado, entre otros.</w:t>
      </w:r>
    </w:p>
    <w:p w:rsidR="00F94CBC" w:rsidRDefault="00044E7D">
      <w:pPr>
        <w:pStyle w:val="Textoindependiente"/>
        <w:spacing w:before="241" w:line="276" w:lineRule="auto"/>
        <w:ind w:left="62" w:right="1954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3.Lineamientos</w:t>
      </w:r>
      <w:proofErr w:type="gramEnd"/>
      <w:r>
        <w:t>. La Administración Distrital tendrá en cuenta los sigui</w:t>
      </w:r>
      <w:r>
        <w:t>entes lineamientos, entre otros, para la prevención y concientización del trastorno de estrés postraumático y sus consecuencias: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line="276" w:lineRule="auto"/>
        <w:ind w:right="1956"/>
      </w:pPr>
      <w:r>
        <w:t>Enfoque</w:t>
      </w:r>
      <w:r>
        <w:rPr>
          <w:spacing w:val="-2"/>
        </w:rPr>
        <w:t xml:space="preserve"> </w:t>
      </w:r>
      <w:r>
        <w:t>de estrés</w:t>
      </w:r>
      <w:r>
        <w:rPr>
          <w:spacing w:val="-2"/>
        </w:rPr>
        <w:t xml:space="preserve"> </w:t>
      </w:r>
      <w:r>
        <w:t>postraumático en el</w:t>
      </w:r>
      <w:r>
        <w:rPr>
          <w:spacing w:val="-3"/>
        </w:rPr>
        <w:t xml:space="preserve"> </w:t>
      </w:r>
      <w:r>
        <w:t>diagnóstico del</w:t>
      </w:r>
      <w:r>
        <w:rPr>
          <w:spacing w:val="-1"/>
        </w:rPr>
        <w:t xml:space="preserve"> </w:t>
      </w:r>
      <w:r>
        <w:t>estado de salud de las fuerzas</w:t>
      </w:r>
      <w:r>
        <w:rPr>
          <w:spacing w:val="-10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emergencias</w:t>
      </w:r>
      <w:r>
        <w:rPr>
          <w:spacing w:val="-12"/>
        </w:rPr>
        <w:t xml:space="preserve"> </w:t>
      </w:r>
      <w:r>
        <w:t>y</w:t>
      </w:r>
      <w:r>
        <w:rPr>
          <w:spacing w:val="-12"/>
        </w:rPr>
        <w:t xml:space="preserve"> </w:t>
      </w:r>
      <w:r>
        <w:t>primeros</w:t>
      </w:r>
      <w:r>
        <w:rPr>
          <w:spacing w:val="-12"/>
        </w:rPr>
        <w:t xml:space="preserve"> </w:t>
      </w:r>
      <w:proofErr w:type="spellStart"/>
      <w:r>
        <w:t>atendientes</w:t>
      </w:r>
      <w:proofErr w:type="spellEnd"/>
      <w:r>
        <w:t>,</w:t>
      </w:r>
      <w:r>
        <w:rPr>
          <w:spacing w:val="-11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conformidad</w:t>
      </w:r>
      <w:r>
        <w:rPr>
          <w:spacing w:val="-12"/>
        </w:rPr>
        <w:t xml:space="preserve"> </w:t>
      </w:r>
      <w:r>
        <w:t>con</w:t>
      </w:r>
      <w:r>
        <w:rPr>
          <w:spacing w:val="-10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batería de riesgos psicosociales de cada entidad competente.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line="276" w:lineRule="auto"/>
        <w:ind w:right="1962"/>
      </w:pPr>
      <w:r>
        <w:t xml:space="preserve">Prevención del desarrollo del trastorno de estrés postraumático, con énfasis en las fuerzas de emergencia y primeros </w:t>
      </w:r>
      <w:proofErr w:type="spellStart"/>
      <w:r>
        <w:t>atendientes</w:t>
      </w:r>
      <w:proofErr w:type="spellEnd"/>
      <w:r>
        <w:t>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before="239" w:line="276" w:lineRule="auto"/>
        <w:ind w:right="1957"/>
      </w:pPr>
      <w:r>
        <w:t>Seguimiento y monitoreo de los casos en los qu</w:t>
      </w:r>
      <w:r>
        <w:t>e se identifica un riesgo psicosocial por situaciones traumáticas a partir de las herramientas que se utilicen para ello.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line="276" w:lineRule="auto"/>
        <w:ind w:right="1955"/>
      </w:pPr>
      <w:r>
        <w:t>Activación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la</w:t>
      </w:r>
      <w:r>
        <w:rPr>
          <w:spacing w:val="-11"/>
        </w:rPr>
        <w:t xml:space="preserve"> </w:t>
      </w:r>
      <w:r>
        <w:t>ruta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salud</w:t>
      </w:r>
      <w:r>
        <w:rPr>
          <w:spacing w:val="-12"/>
        </w:rPr>
        <w:t xml:space="preserve"> </w:t>
      </w:r>
      <w:r>
        <w:t>mental</w:t>
      </w:r>
      <w:r>
        <w:rPr>
          <w:spacing w:val="-12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atención</w:t>
      </w:r>
      <w:r>
        <w:rPr>
          <w:spacing w:val="-14"/>
        </w:rPr>
        <w:t xml:space="preserve"> </w:t>
      </w:r>
      <w:r>
        <w:t>posterior</w:t>
      </w:r>
      <w:r>
        <w:rPr>
          <w:spacing w:val="-10"/>
        </w:rPr>
        <w:t xml:space="preserve"> </w:t>
      </w:r>
      <w:r>
        <w:t>al</w:t>
      </w:r>
      <w:r>
        <w:rPr>
          <w:spacing w:val="-12"/>
        </w:rPr>
        <w:t xml:space="preserve"> </w:t>
      </w:r>
      <w:r>
        <w:t>desarrollo</w:t>
      </w:r>
      <w:r>
        <w:rPr>
          <w:spacing w:val="-11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 xml:space="preserve">una afectación psicosocial para fuerzas de emergencia, primeros </w:t>
      </w:r>
      <w:proofErr w:type="spellStart"/>
      <w:r>
        <w:t>atendientes</w:t>
      </w:r>
      <w:proofErr w:type="spellEnd"/>
      <w:r>
        <w:t xml:space="preserve"> y víctimas de emergencias y/o situaciones traumáticas.</w:t>
      </w:r>
    </w:p>
    <w:p w:rsidR="00F94CBC" w:rsidRDefault="00F94CBC">
      <w:pPr>
        <w:pStyle w:val="Textoindependiente"/>
        <w:spacing w:before="21"/>
      </w:pP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before="0" w:line="276" w:lineRule="auto"/>
        <w:ind w:right="1953"/>
      </w:pPr>
      <w:r>
        <w:t>Capacitaciones</w:t>
      </w:r>
      <w:r>
        <w:rPr>
          <w:spacing w:val="-16"/>
        </w:rPr>
        <w:t xml:space="preserve"> </w:t>
      </w:r>
      <w:r>
        <w:t>y</w:t>
      </w:r>
      <w:r>
        <w:rPr>
          <w:spacing w:val="-15"/>
        </w:rPr>
        <w:t xml:space="preserve"> </w:t>
      </w:r>
      <w:r>
        <w:t>talleres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primeros</w:t>
      </w:r>
      <w:r>
        <w:rPr>
          <w:spacing w:val="-15"/>
        </w:rPr>
        <w:t xml:space="preserve"> </w:t>
      </w:r>
      <w:r>
        <w:t>auxilios</w:t>
      </w:r>
      <w:r>
        <w:rPr>
          <w:spacing w:val="-15"/>
        </w:rPr>
        <w:t xml:space="preserve"> </w:t>
      </w:r>
      <w:r>
        <w:t>psicológicos,</w:t>
      </w:r>
      <w:r>
        <w:rPr>
          <w:spacing w:val="-15"/>
        </w:rPr>
        <w:t xml:space="preserve"> </w:t>
      </w:r>
      <w:r>
        <w:t>manejo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estrés</w:t>
      </w:r>
      <w:r>
        <w:rPr>
          <w:spacing w:val="-2"/>
        </w:rPr>
        <w:t xml:space="preserve"> </w:t>
      </w:r>
      <w:r>
        <w:t>y bienestar emocional</w:t>
      </w:r>
      <w:r>
        <w:rPr>
          <w:spacing w:val="-7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las</w:t>
      </w:r>
      <w:r>
        <w:rPr>
          <w:spacing w:val="-2"/>
        </w:rPr>
        <w:t xml:space="preserve"> </w:t>
      </w:r>
      <w:r>
        <w:t>fuerzas</w:t>
      </w:r>
      <w:r>
        <w:rPr>
          <w:spacing w:val="-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emer</w:t>
      </w:r>
      <w:r>
        <w:t>gencias,</w:t>
      </w:r>
      <w:r>
        <w:rPr>
          <w:spacing w:val="-1"/>
        </w:rPr>
        <w:t xml:space="preserve"> </w:t>
      </w:r>
      <w:r>
        <w:t xml:space="preserve">primeros </w:t>
      </w:r>
      <w:proofErr w:type="spellStart"/>
      <w:r>
        <w:t>atendientes</w:t>
      </w:r>
      <w:proofErr w:type="spellEnd"/>
      <w:r>
        <w:t xml:space="preserve"> y víctimas de emergencias y/o situaciones traumáticas.</w:t>
      </w:r>
    </w:p>
    <w:p w:rsidR="00F94CBC" w:rsidRDefault="00044E7D">
      <w:pPr>
        <w:pStyle w:val="Prrafodelista"/>
        <w:numPr>
          <w:ilvl w:val="0"/>
          <w:numId w:val="1"/>
        </w:numPr>
        <w:tabs>
          <w:tab w:val="left" w:pos="883"/>
        </w:tabs>
        <w:spacing w:before="242" w:line="276" w:lineRule="auto"/>
        <w:ind w:right="1960"/>
      </w:pPr>
      <w:r>
        <w:t xml:space="preserve">Sensibilización a la ciudadanía, con especial énfasis en las fuerzas de emergencias y primeros </w:t>
      </w:r>
      <w:proofErr w:type="spellStart"/>
      <w:r>
        <w:t>atendientes</w:t>
      </w:r>
      <w:proofErr w:type="spellEnd"/>
      <w:r>
        <w:t>, sobre la importancia del cuidado de la salud</w:t>
      </w:r>
      <w:r>
        <w:rPr>
          <w:spacing w:val="-16"/>
        </w:rPr>
        <w:t xml:space="preserve"> </w:t>
      </w:r>
      <w:r>
        <w:t>mental,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identif</w:t>
      </w:r>
      <w:r>
        <w:t>icación</w:t>
      </w:r>
      <w:r>
        <w:rPr>
          <w:spacing w:val="-16"/>
        </w:rPr>
        <w:t xml:space="preserve"> </w:t>
      </w:r>
      <w:r>
        <w:t>temprana</w:t>
      </w:r>
      <w:r>
        <w:rPr>
          <w:spacing w:val="-15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síntomas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estrés</w:t>
      </w:r>
      <w:r>
        <w:rPr>
          <w:spacing w:val="-15"/>
        </w:rPr>
        <w:t xml:space="preserve"> </w:t>
      </w:r>
      <w:r>
        <w:t>postraumático</w:t>
      </w:r>
      <w:r>
        <w:rPr>
          <w:spacing w:val="-10"/>
        </w:rPr>
        <w:t xml:space="preserve"> </w:t>
      </w:r>
      <w:r>
        <w:t>y las estrategias para su prevención y tratamiento.</w:t>
      </w:r>
    </w:p>
    <w:p w:rsidR="00F94CBC" w:rsidRDefault="00044E7D">
      <w:pPr>
        <w:pStyle w:val="Textoindependiente"/>
        <w:spacing w:before="242" w:line="276" w:lineRule="auto"/>
        <w:ind w:left="43" w:right="1963"/>
        <w:jc w:val="both"/>
      </w:pPr>
      <w:r>
        <w:rPr>
          <w:rFonts w:ascii="Arial" w:hAnsi="Arial"/>
          <w:b/>
        </w:rPr>
        <w:t>Parágrafo 1</w:t>
      </w:r>
      <w:r>
        <w:t>. La implementación de dichos lineamientos podrá contar con la participación activa de la ciudadanía, agremiaciones de medicina y psicología</w:t>
      </w:r>
      <w:r>
        <w:t xml:space="preserve">, colectivos de salud comunitaria, fuerzas de emergencias, primeros </w:t>
      </w:r>
      <w:proofErr w:type="spellStart"/>
      <w:r>
        <w:t>atendientes</w:t>
      </w:r>
      <w:proofErr w:type="spellEnd"/>
      <w:r>
        <w:t xml:space="preserve"> y víctimas de emergencias y/o situaciones traumáticas.</w:t>
      </w:r>
    </w:p>
    <w:p w:rsidR="00F94CBC" w:rsidRDefault="00044E7D">
      <w:pPr>
        <w:pStyle w:val="Textoindependiente"/>
        <w:spacing w:before="238" w:line="276" w:lineRule="auto"/>
        <w:ind w:left="22" w:right="1953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2</w:t>
      </w:r>
      <w:r>
        <w:t>.</w:t>
      </w:r>
      <w:r>
        <w:rPr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implementación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los</w:t>
      </w:r>
      <w:r>
        <w:rPr>
          <w:spacing w:val="-15"/>
        </w:rPr>
        <w:t xml:space="preserve"> </w:t>
      </w:r>
      <w:r>
        <w:t>lineamientos</w:t>
      </w:r>
      <w:r>
        <w:rPr>
          <w:spacing w:val="-15"/>
        </w:rPr>
        <w:t xml:space="preserve"> </w:t>
      </w:r>
      <w:r>
        <w:t>deberá</w:t>
      </w:r>
      <w:r>
        <w:rPr>
          <w:spacing w:val="-16"/>
        </w:rPr>
        <w:t xml:space="preserve"> </w:t>
      </w:r>
      <w:r>
        <w:t>vincularse</w:t>
      </w:r>
      <w:r>
        <w:rPr>
          <w:spacing w:val="-15"/>
        </w:rPr>
        <w:t xml:space="preserve"> </w:t>
      </w:r>
      <w:r>
        <w:t>con</w:t>
      </w:r>
      <w:r>
        <w:rPr>
          <w:spacing w:val="-15"/>
        </w:rPr>
        <w:t xml:space="preserve"> </w:t>
      </w:r>
      <w:r>
        <w:t>las</w:t>
      </w:r>
      <w:r>
        <w:rPr>
          <w:spacing w:val="-16"/>
        </w:rPr>
        <w:t xml:space="preserve"> </w:t>
      </w:r>
      <w:r>
        <w:t>Rutas</w:t>
      </w:r>
      <w:r>
        <w:rPr>
          <w:spacing w:val="-15"/>
        </w:rPr>
        <w:t xml:space="preserve"> </w:t>
      </w:r>
      <w:r>
        <w:t>de Atención para la defensa de los Derechos Humanos y el funcionamiento de las líneas de atención a emergencias del Distrito.</w:t>
      </w:r>
    </w:p>
    <w:p w:rsidR="00F94CBC" w:rsidRDefault="00F94CBC">
      <w:pPr>
        <w:pStyle w:val="Textoindependiente"/>
        <w:spacing w:before="39"/>
      </w:pPr>
    </w:p>
    <w:p w:rsidR="00F94CBC" w:rsidRDefault="00044E7D">
      <w:pPr>
        <w:pStyle w:val="Textoindependiente"/>
        <w:spacing w:line="276" w:lineRule="auto"/>
        <w:ind w:left="22" w:right="1951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4.Armonización</w:t>
      </w:r>
      <w:proofErr w:type="gramEnd"/>
      <w:r>
        <w:rPr>
          <w:rFonts w:ascii="Arial" w:hAnsi="Arial"/>
          <w:b/>
        </w:rPr>
        <w:t xml:space="preserve"> y Articulación Interinstitucional. </w:t>
      </w:r>
      <w:r>
        <w:t>La Administración Distrital,</w:t>
      </w:r>
      <w:r>
        <w:rPr>
          <w:spacing w:val="-3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coordinación</w:t>
      </w:r>
      <w:r>
        <w:rPr>
          <w:spacing w:val="-2"/>
        </w:rPr>
        <w:t xml:space="preserve"> </w:t>
      </w:r>
      <w:r>
        <w:t>con</w:t>
      </w:r>
      <w:r>
        <w:rPr>
          <w:spacing w:val="-5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demás</w:t>
      </w:r>
      <w:r>
        <w:rPr>
          <w:spacing w:val="-5"/>
        </w:rPr>
        <w:t xml:space="preserve"> </w:t>
      </w:r>
      <w:r>
        <w:t>sectores</w:t>
      </w:r>
      <w:r>
        <w:rPr>
          <w:spacing w:val="-7"/>
        </w:rPr>
        <w:t xml:space="preserve"> </w:t>
      </w:r>
      <w:r>
        <w:t>qu</w:t>
      </w:r>
      <w:r>
        <w:t>e</w:t>
      </w:r>
      <w:r>
        <w:rPr>
          <w:spacing w:val="-5"/>
        </w:rPr>
        <w:t xml:space="preserve"> </w:t>
      </w:r>
      <w:r>
        <w:t>considere</w:t>
      </w:r>
      <w:r>
        <w:rPr>
          <w:spacing w:val="-7"/>
        </w:rPr>
        <w:t xml:space="preserve"> </w:t>
      </w:r>
      <w:r>
        <w:t>pertinentes, liderará</w:t>
      </w:r>
      <w:r>
        <w:rPr>
          <w:spacing w:val="-1"/>
        </w:rPr>
        <w:t xml:space="preserve"> </w:t>
      </w:r>
      <w:r>
        <w:t>el proceso de formulación, reglamentación e implementación de las estrategias de prevención</w:t>
      </w:r>
      <w:r>
        <w:rPr>
          <w:spacing w:val="74"/>
          <w:w w:val="150"/>
        </w:rPr>
        <w:t xml:space="preserve"> </w:t>
      </w:r>
      <w:r>
        <w:t>del</w:t>
      </w:r>
      <w:r>
        <w:rPr>
          <w:spacing w:val="71"/>
          <w:w w:val="150"/>
        </w:rPr>
        <w:t xml:space="preserve"> </w:t>
      </w:r>
      <w:r>
        <w:t>Trastorno</w:t>
      </w:r>
      <w:r>
        <w:rPr>
          <w:spacing w:val="74"/>
          <w:w w:val="150"/>
        </w:rPr>
        <w:t xml:space="preserve"> </w:t>
      </w:r>
      <w:r>
        <w:t>de</w:t>
      </w:r>
      <w:r>
        <w:rPr>
          <w:spacing w:val="71"/>
          <w:w w:val="150"/>
        </w:rPr>
        <w:t xml:space="preserve"> </w:t>
      </w:r>
      <w:r>
        <w:t>Estrés</w:t>
      </w:r>
      <w:r>
        <w:rPr>
          <w:spacing w:val="74"/>
          <w:w w:val="150"/>
        </w:rPr>
        <w:t xml:space="preserve"> </w:t>
      </w:r>
      <w:r>
        <w:t>Postraumático</w:t>
      </w:r>
      <w:r>
        <w:rPr>
          <w:spacing w:val="71"/>
          <w:w w:val="150"/>
        </w:rPr>
        <w:t xml:space="preserve"> </w:t>
      </w:r>
      <w:r>
        <w:t>(TEPT)</w:t>
      </w:r>
      <w:r>
        <w:rPr>
          <w:spacing w:val="73"/>
          <w:w w:val="150"/>
        </w:rPr>
        <w:t xml:space="preserve"> </w:t>
      </w:r>
      <w:r>
        <w:t>en</w:t>
      </w:r>
      <w:r>
        <w:rPr>
          <w:spacing w:val="71"/>
          <w:w w:val="150"/>
        </w:rPr>
        <w:t xml:space="preserve"> </w:t>
      </w:r>
      <w:r>
        <w:t>atención</w:t>
      </w:r>
      <w:r>
        <w:rPr>
          <w:spacing w:val="74"/>
          <w:w w:val="150"/>
        </w:rPr>
        <w:t xml:space="preserve"> </w:t>
      </w:r>
      <w:r>
        <w:t>a</w:t>
      </w:r>
      <w:r>
        <w:rPr>
          <w:spacing w:val="74"/>
          <w:w w:val="150"/>
        </w:rPr>
        <w:t xml:space="preserve"> </w:t>
      </w:r>
      <w:r>
        <w:t>las</w:t>
      </w:r>
    </w:p>
    <w:p w:rsidR="00F94CBC" w:rsidRDefault="00F94CBC">
      <w:pPr>
        <w:pStyle w:val="Textoindependiente"/>
        <w:spacing w:line="276" w:lineRule="auto"/>
        <w:jc w:val="both"/>
        <w:sectPr w:rsidR="00F94CBC">
          <w:pgSz w:w="12240" w:h="15840"/>
          <w:pgMar w:top="1340" w:right="0" w:bottom="280" w:left="1800" w:header="720" w:footer="720" w:gutter="0"/>
          <w:cols w:space="720"/>
        </w:sectPr>
      </w:pPr>
    </w:p>
    <w:p w:rsidR="00F94CBC" w:rsidRDefault="00044E7D">
      <w:pPr>
        <w:pStyle w:val="Textoindependiente"/>
        <w:spacing w:before="76" w:line="278" w:lineRule="auto"/>
        <w:ind w:left="22" w:right="1949"/>
        <w:jc w:val="both"/>
      </w:pPr>
      <w:r>
        <w:lastRenderedPageBreak/>
        <w:t>disposiciones establecidas en la Política Pública Distrit</w:t>
      </w:r>
      <w:r>
        <w:t>al de Salud Mental vigente o la que haga sus veces.</w:t>
      </w:r>
    </w:p>
    <w:p w:rsidR="00F94CBC" w:rsidRDefault="00F94CBC">
      <w:pPr>
        <w:pStyle w:val="Textoindependiente"/>
        <w:spacing w:before="36"/>
      </w:pPr>
    </w:p>
    <w:p w:rsidR="00F94CBC" w:rsidRDefault="00044E7D">
      <w:pPr>
        <w:spacing w:line="276" w:lineRule="auto"/>
        <w:ind w:left="22" w:right="1952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3"/>
        </w:rPr>
        <w:t xml:space="preserve"> </w:t>
      </w:r>
      <w:proofErr w:type="gramStart"/>
      <w:r>
        <w:rPr>
          <w:rFonts w:ascii="Arial" w:hAnsi="Arial"/>
          <w:b/>
        </w:rPr>
        <w:t>5.Alianzas</w:t>
      </w:r>
      <w:proofErr w:type="gramEnd"/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con Administradoras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>de</w:t>
      </w:r>
      <w:r>
        <w:rPr>
          <w:rFonts w:ascii="Arial" w:hAnsi="Arial"/>
          <w:b/>
          <w:spacing w:val="-3"/>
        </w:rPr>
        <w:t xml:space="preserve"> </w:t>
      </w:r>
      <w:r>
        <w:rPr>
          <w:rFonts w:ascii="Arial" w:hAnsi="Arial"/>
          <w:b/>
        </w:rPr>
        <w:t>Riesgos</w:t>
      </w:r>
      <w:r>
        <w:rPr>
          <w:rFonts w:ascii="Arial" w:hAnsi="Arial"/>
          <w:b/>
          <w:spacing w:val="-2"/>
        </w:rPr>
        <w:t xml:space="preserve"> </w:t>
      </w:r>
      <w:r>
        <w:rPr>
          <w:rFonts w:ascii="Arial" w:hAnsi="Arial"/>
          <w:b/>
        </w:rPr>
        <w:t xml:space="preserve">Laborales. </w:t>
      </w:r>
      <w:r>
        <w:t>La</w:t>
      </w:r>
      <w:r>
        <w:rPr>
          <w:spacing w:val="-3"/>
        </w:rPr>
        <w:t xml:space="preserve"> </w:t>
      </w:r>
      <w:r>
        <w:t>Administración Distrital podrá promover alianzas, y/o acercamientos con las Administradoras de Riesgos</w:t>
      </w:r>
      <w:r>
        <w:rPr>
          <w:spacing w:val="-9"/>
        </w:rPr>
        <w:t xml:space="preserve"> </w:t>
      </w:r>
      <w:r>
        <w:t>Laborales,</w:t>
      </w:r>
      <w:r>
        <w:rPr>
          <w:spacing w:val="-10"/>
        </w:rPr>
        <w:t xml:space="preserve"> </w:t>
      </w:r>
      <w:r>
        <w:t>como</w:t>
      </w:r>
      <w:r>
        <w:rPr>
          <w:spacing w:val="-9"/>
        </w:rPr>
        <w:t xml:space="preserve"> </w:t>
      </w:r>
      <w:r>
        <w:t>expertas</w:t>
      </w:r>
      <w:r>
        <w:rPr>
          <w:spacing w:val="-11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factores</w:t>
      </w:r>
      <w:r>
        <w:rPr>
          <w:spacing w:val="-11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riesgos</w:t>
      </w:r>
      <w:r>
        <w:rPr>
          <w:spacing w:val="-11"/>
        </w:rPr>
        <w:t xml:space="preserve"> </w:t>
      </w:r>
      <w:r>
        <w:t>psicosociales</w:t>
      </w:r>
      <w:r>
        <w:rPr>
          <w:spacing w:val="-9"/>
        </w:rPr>
        <w:t xml:space="preserve"> </w:t>
      </w:r>
      <w:r>
        <w:t>en</w:t>
      </w:r>
      <w:r>
        <w:rPr>
          <w:spacing w:val="-12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marco</w:t>
      </w:r>
      <w:r>
        <w:rPr>
          <w:spacing w:val="-11"/>
        </w:rPr>
        <w:t xml:space="preserve"> </w:t>
      </w:r>
      <w:r>
        <w:t>del objeto del presente Acuerdo.</w:t>
      </w:r>
    </w:p>
    <w:p w:rsidR="00F94CBC" w:rsidRDefault="00F94CBC">
      <w:pPr>
        <w:pStyle w:val="Textoindependiente"/>
        <w:spacing w:before="45"/>
      </w:pPr>
    </w:p>
    <w:p w:rsidR="00F94CBC" w:rsidRDefault="00044E7D">
      <w:pPr>
        <w:pStyle w:val="Textoindependiente"/>
        <w:spacing w:line="276" w:lineRule="auto"/>
        <w:ind w:left="22" w:right="1954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6.Enfoque</w:t>
      </w:r>
      <w:proofErr w:type="gramEnd"/>
      <w:r>
        <w:rPr>
          <w:rFonts w:ascii="Arial" w:hAnsi="Arial"/>
          <w:b/>
        </w:rPr>
        <w:t xml:space="preserve"> diferencial. </w:t>
      </w:r>
      <w:r>
        <w:t xml:space="preserve">Para la formulación e implementación de las </w:t>
      </w:r>
      <w:r>
        <w:rPr>
          <w:spacing w:val="-2"/>
        </w:rPr>
        <w:t>disposiciones</w:t>
      </w:r>
      <w:r>
        <w:rPr>
          <w:spacing w:val="-8"/>
        </w:rPr>
        <w:t xml:space="preserve"> </w:t>
      </w:r>
      <w:r>
        <w:rPr>
          <w:spacing w:val="-2"/>
        </w:rPr>
        <w:t>del</w:t>
      </w:r>
      <w:r>
        <w:rPr>
          <w:spacing w:val="-3"/>
        </w:rPr>
        <w:t xml:space="preserve"> </w:t>
      </w:r>
      <w:r>
        <w:rPr>
          <w:spacing w:val="-2"/>
        </w:rPr>
        <w:t>presente</w:t>
      </w:r>
      <w:r>
        <w:rPr>
          <w:spacing w:val="-13"/>
        </w:rPr>
        <w:t xml:space="preserve"> </w:t>
      </w:r>
      <w:r>
        <w:rPr>
          <w:spacing w:val="-2"/>
        </w:rPr>
        <w:t>Acuerdo,</w:t>
      </w:r>
      <w:r>
        <w:rPr>
          <w:spacing w:val="-3"/>
        </w:rPr>
        <w:t xml:space="preserve"> </w:t>
      </w:r>
      <w:r>
        <w:rPr>
          <w:spacing w:val="-2"/>
        </w:rPr>
        <w:t>la</w:t>
      </w:r>
      <w:r>
        <w:rPr>
          <w:spacing w:val="-14"/>
        </w:rPr>
        <w:t xml:space="preserve"> </w:t>
      </w:r>
      <w:r>
        <w:rPr>
          <w:spacing w:val="-2"/>
        </w:rPr>
        <w:t>Administración</w:t>
      </w:r>
      <w:r>
        <w:rPr>
          <w:spacing w:val="-3"/>
        </w:rPr>
        <w:t xml:space="preserve"> </w:t>
      </w:r>
      <w:r>
        <w:rPr>
          <w:spacing w:val="-2"/>
        </w:rPr>
        <w:t>Distrital</w:t>
      </w:r>
      <w:r>
        <w:rPr>
          <w:spacing w:val="-5"/>
        </w:rPr>
        <w:t xml:space="preserve"> </w:t>
      </w:r>
      <w:r>
        <w:rPr>
          <w:spacing w:val="-2"/>
        </w:rPr>
        <w:t>promoverá la</w:t>
      </w:r>
      <w:r>
        <w:rPr>
          <w:spacing w:val="-10"/>
        </w:rPr>
        <w:t xml:space="preserve"> </w:t>
      </w:r>
      <w:r>
        <w:rPr>
          <w:spacing w:val="-2"/>
        </w:rPr>
        <w:t xml:space="preserve">garantía del </w:t>
      </w:r>
      <w:r>
        <w:t>pleno ejer</w:t>
      </w:r>
      <w:r>
        <w:t>cicio de los derechos de las personas por razones de raza, etnia, cultura, situación socioeconómica, identidad de género y orientación sexual, ubicación geográfica, discapacidad, religión, ideología y edad.</w:t>
      </w:r>
    </w:p>
    <w:p w:rsidR="00F94CBC" w:rsidRDefault="00F94CBC">
      <w:pPr>
        <w:pStyle w:val="Textoindependiente"/>
        <w:spacing w:before="40"/>
      </w:pPr>
    </w:p>
    <w:p w:rsidR="00F94CBC" w:rsidRDefault="00044E7D">
      <w:pPr>
        <w:spacing w:line="276" w:lineRule="auto"/>
        <w:ind w:left="22" w:right="1957"/>
        <w:jc w:val="both"/>
      </w:pPr>
      <w:r>
        <w:rPr>
          <w:rFonts w:ascii="Arial" w:hAnsi="Arial"/>
          <w:b/>
        </w:rPr>
        <w:t xml:space="preserve">Artículo </w:t>
      </w:r>
      <w:proofErr w:type="gramStart"/>
      <w:r>
        <w:rPr>
          <w:rFonts w:ascii="Arial" w:hAnsi="Arial"/>
          <w:b/>
        </w:rPr>
        <w:t>7.Día</w:t>
      </w:r>
      <w:proofErr w:type="gramEnd"/>
      <w:r>
        <w:rPr>
          <w:rFonts w:ascii="Arial" w:hAnsi="Arial"/>
          <w:b/>
        </w:rPr>
        <w:t xml:space="preserve"> Distrital para la concientización</w:t>
      </w:r>
      <w:r>
        <w:rPr>
          <w:rFonts w:ascii="Arial" w:hAnsi="Arial"/>
          <w:b/>
        </w:rPr>
        <w:t xml:space="preserve"> sobre el Trastorno de Estrés Postraumático. </w:t>
      </w:r>
      <w:r>
        <w:t>La Administración Distrital establecerá el día Distrital para la concientización</w:t>
      </w:r>
      <w:r>
        <w:rPr>
          <w:spacing w:val="-7"/>
        </w:rPr>
        <w:t xml:space="preserve"> </w:t>
      </w:r>
      <w:r>
        <w:t>sobre</w:t>
      </w:r>
      <w:r>
        <w:rPr>
          <w:spacing w:val="-6"/>
        </w:rPr>
        <w:t xml:space="preserve"> </w:t>
      </w:r>
      <w:r>
        <w:t>el</w:t>
      </w:r>
      <w:r>
        <w:rPr>
          <w:spacing w:val="-10"/>
        </w:rPr>
        <w:t xml:space="preserve"> </w:t>
      </w:r>
      <w:r>
        <w:t>Trastorno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Estrés</w:t>
      </w:r>
      <w:r>
        <w:rPr>
          <w:spacing w:val="-6"/>
        </w:rPr>
        <w:t xml:space="preserve"> </w:t>
      </w:r>
      <w:r>
        <w:t>Postraumático</w:t>
      </w:r>
      <w:r>
        <w:rPr>
          <w:spacing w:val="-6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27</w:t>
      </w:r>
      <w:r>
        <w:rPr>
          <w:spacing w:val="-7"/>
        </w:rPr>
        <w:t xml:space="preserve"> </w:t>
      </w:r>
      <w:r>
        <w:t>de</w:t>
      </w:r>
      <w:r>
        <w:rPr>
          <w:spacing w:val="-9"/>
        </w:rPr>
        <w:t xml:space="preserve"> </w:t>
      </w:r>
      <w:r>
        <w:t>junio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cada</w:t>
      </w:r>
      <w:r>
        <w:rPr>
          <w:spacing w:val="-6"/>
        </w:rPr>
        <w:t xml:space="preserve"> </w:t>
      </w:r>
      <w:r>
        <w:t>año, fecha en la cual se promoverán acciones de prevención.</w:t>
      </w:r>
    </w:p>
    <w:p w:rsidR="00F94CBC" w:rsidRDefault="00F94CBC">
      <w:pPr>
        <w:pStyle w:val="Textoindependiente"/>
        <w:spacing w:before="43"/>
      </w:pPr>
    </w:p>
    <w:p w:rsidR="00F94CBC" w:rsidRDefault="00044E7D">
      <w:pPr>
        <w:pStyle w:val="Textoindependiente"/>
        <w:spacing w:line="276" w:lineRule="auto"/>
        <w:ind w:left="22" w:right="1951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6"/>
        </w:rPr>
        <w:t xml:space="preserve"> </w:t>
      </w:r>
      <w:proofErr w:type="gramStart"/>
      <w:r>
        <w:rPr>
          <w:rFonts w:ascii="Arial" w:hAnsi="Arial"/>
          <w:b/>
        </w:rPr>
        <w:t>8.Informe</w:t>
      </w:r>
      <w:proofErr w:type="gramEnd"/>
      <w:r>
        <w:rPr>
          <w:rFonts w:ascii="Arial" w:hAnsi="Arial"/>
          <w:b/>
        </w:rPr>
        <w:t>.</w:t>
      </w:r>
      <w:r>
        <w:rPr>
          <w:rFonts w:ascii="Arial" w:hAnsi="Arial"/>
          <w:b/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Administración</w:t>
      </w:r>
      <w:r>
        <w:rPr>
          <w:spacing w:val="-16"/>
        </w:rPr>
        <w:t xml:space="preserve"> </w:t>
      </w:r>
      <w:r>
        <w:t>Distrital</w:t>
      </w:r>
      <w:r>
        <w:rPr>
          <w:spacing w:val="-15"/>
        </w:rPr>
        <w:t xml:space="preserve"> </w:t>
      </w:r>
      <w:r>
        <w:t>en</w:t>
      </w:r>
      <w:r>
        <w:rPr>
          <w:spacing w:val="-15"/>
        </w:rPr>
        <w:t xml:space="preserve"> </w:t>
      </w:r>
      <w:r>
        <w:t>cabeza</w:t>
      </w:r>
      <w:r>
        <w:rPr>
          <w:spacing w:val="-15"/>
        </w:rPr>
        <w:t xml:space="preserve"> </w:t>
      </w:r>
      <w:r>
        <w:t>de</w:t>
      </w:r>
      <w:r>
        <w:rPr>
          <w:spacing w:val="-16"/>
        </w:rPr>
        <w:t xml:space="preserve"> </w:t>
      </w:r>
      <w:r>
        <w:t>las</w:t>
      </w:r>
      <w:r>
        <w:rPr>
          <w:spacing w:val="-15"/>
        </w:rPr>
        <w:t xml:space="preserve"> </w:t>
      </w:r>
      <w:r>
        <w:t>entidades</w:t>
      </w:r>
      <w:r>
        <w:rPr>
          <w:spacing w:val="-15"/>
        </w:rPr>
        <w:t xml:space="preserve"> </w:t>
      </w:r>
      <w:r>
        <w:t>competentes deberá presentar un informe anual al Concejo de Bogotá en el cual se indiquen los avances y acciones adelantadas.</w:t>
      </w:r>
    </w:p>
    <w:p w:rsidR="00F94CBC" w:rsidRDefault="00F94CBC">
      <w:pPr>
        <w:pStyle w:val="Textoindependiente"/>
        <w:spacing w:before="40"/>
      </w:pPr>
    </w:p>
    <w:p w:rsidR="00F94CBC" w:rsidRDefault="00044E7D">
      <w:pPr>
        <w:pStyle w:val="Textoindependiente"/>
        <w:spacing w:before="1" w:line="276" w:lineRule="auto"/>
        <w:ind w:left="22" w:right="1958"/>
        <w:jc w:val="both"/>
      </w:pPr>
      <w:r>
        <w:rPr>
          <w:rFonts w:ascii="Arial" w:hAnsi="Arial"/>
          <w:b/>
        </w:rPr>
        <w:t>Artículo</w:t>
      </w:r>
      <w:r>
        <w:rPr>
          <w:rFonts w:ascii="Arial" w:hAnsi="Arial"/>
          <w:b/>
          <w:spacing w:val="-16"/>
        </w:rPr>
        <w:t xml:space="preserve"> </w:t>
      </w:r>
      <w:r>
        <w:rPr>
          <w:rFonts w:ascii="Arial" w:hAnsi="Arial"/>
          <w:b/>
        </w:rPr>
        <w:t>9.</w:t>
      </w:r>
      <w:r>
        <w:rPr>
          <w:rFonts w:ascii="Arial" w:hAnsi="Arial"/>
          <w:b/>
          <w:spacing w:val="-15"/>
        </w:rPr>
        <w:t xml:space="preserve"> </w:t>
      </w:r>
      <w:r>
        <w:rPr>
          <w:rFonts w:ascii="Arial" w:hAnsi="Arial"/>
          <w:b/>
        </w:rPr>
        <w:t>Plazo.</w:t>
      </w:r>
      <w:r>
        <w:rPr>
          <w:rFonts w:ascii="Arial" w:hAnsi="Arial"/>
          <w:b/>
          <w:spacing w:val="-15"/>
        </w:rPr>
        <w:t xml:space="preserve"> </w:t>
      </w:r>
      <w:r>
        <w:t>La</w:t>
      </w:r>
      <w:r>
        <w:rPr>
          <w:spacing w:val="-15"/>
        </w:rPr>
        <w:t xml:space="preserve"> </w:t>
      </w:r>
      <w:r>
        <w:t>Administración</w:t>
      </w:r>
      <w:r>
        <w:rPr>
          <w:spacing w:val="-15"/>
        </w:rPr>
        <w:t xml:space="preserve"> </w:t>
      </w:r>
      <w:r>
        <w:t>Distrital</w:t>
      </w:r>
      <w:r>
        <w:rPr>
          <w:spacing w:val="-16"/>
        </w:rPr>
        <w:t xml:space="preserve"> </w:t>
      </w:r>
      <w:r>
        <w:t>aplicar</w:t>
      </w:r>
      <w:r>
        <w:t>á</w:t>
      </w:r>
      <w:r>
        <w:rPr>
          <w:spacing w:val="-14"/>
        </w:rPr>
        <w:t xml:space="preserve"> </w:t>
      </w:r>
      <w:r>
        <w:t>el</w:t>
      </w:r>
      <w:r>
        <w:rPr>
          <w:spacing w:val="-15"/>
        </w:rPr>
        <w:t xml:space="preserve"> </w:t>
      </w:r>
      <w:r>
        <w:t>contenido</w:t>
      </w:r>
      <w:r>
        <w:rPr>
          <w:spacing w:val="-15"/>
        </w:rPr>
        <w:t xml:space="preserve"> </w:t>
      </w:r>
      <w:r>
        <w:t>del</w:t>
      </w:r>
      <w:r>
        <w:rPr>
          <w:spacing w:val="-15"/>
        </w:rPr>
        <w:t xml:space="preserve"> </w:t>
      </w:r>
      <w:r>
        <w:t>presente</w:t>
      </w:r>
      <w:r>
        <w:rPr>
          <w:spacing w:val="-15"/>
        </w:rPr>
        <w:t xml:space="preserve"> </w:t>
      </w:r>
      <w:r>
        <w:t>acuerdo en el término de seis (6) meses contados a partir de su promulgación.</w:t>
      </w:r>
    </w:p>
    <w:p w:rsidR="00F94CBC" w:rsidRDefault="00F94CBC">
      <w:pPr>
        <w:pStyle w:val="Textoindependiente"/>
        <w:spacing w:before="36"/>
      </w:pPr>
    </w:p>
    <w:p w:rsidR="00F94CBC" w:rsidRDefault="00044E7D">
      <w:pPr>
        <w:pStyle w:val="Textoindependiente"/>
        <w:spacing w:line="278" w:lineRule="auto"/>
        <w:ind w:left="22" w:right="1959"/>
        <w:jc w:val="both"/>
      </w:pPr>
      <w:r>
        <w:rPr>
          <w:rFonts w:ascii="Arial" w:hAnsi="Arial"/>
          <w:b/>
        </w:rPr>
        <w:t xml:space="preserve">Artículo 10. Vigencia. </w:t>
      </w:r>
      <w:r>
        <w:t>El presente</w:t>
      </w:r>
      <w:r>
        <w:rPr>
          <w:spacing w:val="-4"/>
        </w:rPr>
        <w:t xml:space="preserve"> </w:t>
      </w:r>
      <w:r>
        <w:t>Acuerdo rige a partir de su fecha de publicación y deroga las disposiciones que le sean contrarias</w:t>
      </w:r>
    </w:p>
    <w:p w:rsidR="00F94CBC" w:rsidRDefault="00F94CBC">
      <w:pPr>
        <w:pStyle w:val="Textoindependiente"/>
        <w:spacing w:before="250"/>
      </w:pPr>
    </w:p>
    <w:p w:rsidR="00F94CBC" w:rsidRDefault="00044E7D">
      <w:pPr>
        <w:ind w:left="2828"/>
        <w:rPr>
          <w:rFonts w:ascii="Arial" w:hAnsi="Arial"/>
          <w:b/>
        </w:rPr>
      </w:pPr>
      <w:r>
        <w:rPr>
          <w:rFonts w:ascii="Arial" w:hAnsi="Arial"/>
          <w:b/>
        </w:rPr>
        <w:t>PUBLÍQUESE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</w:rPr>
        <w:t>Y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</w:rPr>
        <w:t>CÚMPLASE</w:t>
      </w: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F94CBC">
      <w:pPr>
        <w:pStyle w:val="Textoindependiente"/>
        <w:rPr>
          <w:rFonts w:ascii="Arial"/>
          <w:b/>
          <w:sz w:val="20"/>
        </w:rPr>
      </w:pPr>
    </w:p>
    <w:p w:rsidR="00F94CBC" w:rsidRDefault="00044E7D">
      <w:pPr>
        <w:pStyle w:val="Textoindependiente"/>
        <w:spacing w:before="103"/>
        <w:rPr>
          <w:rFonts w:ascii="Arial"/>
          <w:b/>
          <w:sz w:val="20"/>
        </w:rPr>
      </w:pPr>
      <w:r>
        <w:rPr>
          <w:rFonts w:ascii="Arial"/>
          <w:b/>
          <w:noProof/>
          <w:sz w:val="20"/>
          <w:lang w:val="es-CO" w:eastAsia="es-CO"/>
        </w:rPr>
        <w:drawing>
          <wp:anchor distT="0" distB="0" distL="0" distR="0" simplePos="0" relativeHeight="487587840" behindDoc="1" locked="0" layoutInCell="1" allowOverlap="1">
            <wp:simplePos x="0" y="0"/>
            <wp:positionH relativeFrom="page">
              <wp:posOffset>7354836</wp:posOffset>
            </wp:positionH>
            <wp:positionV relativeFrom="paragraph">
              <wp:posOffset>226940</wp:posOffset>
            </wp:positionV>
            <wp:extent cx="285749" cy="992124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749" cy="9921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94CBC">
      <w:pgSz w:w="12240" w:h="15840"/>
      <w:pgMar w:top="1340" w:right="0" w:bottom="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82C42"/>
    <w:multiLevelType w:val="hybridMultilevel"/>
    <w:tmpl w:val="38B84E7A"/>
    <w:lvl w:ilvl="0" w:tplc="2E387FC8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7"/>
        <w:sz w:val="20"/>
        <w:szCs w:val="20"/>
        <w:lang w:val="es-ES" w:eastAsia="en-US" w:bidi="ar-SA"/>
      </w:rPr>
    </w:lvl>
    <w:lvl w:ilvl="1" w:tplc="AE687C78">
      <w:numFmt w:val="bullet"/>
      <w:lvlText w:val="•"/>
      <w:lvlJc w:val="left"/>
      <w:pPr>
        <w:ind w:left="1836" w:hanging="360"/>
      </w:pPr>
      <w:rPr>
        <w:rFonts w:hint="default"/>
        <w:lang w:val="es-ES" w:eastAsia="en-US" w:bidi="ar-SA"/>
      </w:rPr>
    </w:lvl>
    <w:lvl w:ilvl="2" w:tplc="9FA2AE96">
      <w:numFmt w:val="bullet"/>
      <w:lvlText w:val="•"/>
      <w:lvlJc w:val="left"/>
      <w:pPr>
        <w:ind w:left="2792" w:hanging="360"/>
      </w:pPr>
      <w:rPr>
        <w:rFonts w:hint="default"/>
        <w:lang w:val="es-ES" w:eastAsia="en-US" w:bidi="ar-SA"/>
      </w:rPr>
    </w:lvl>
    <w:lvl w:ilvl="3" w:tplc="23B8BCC8">
      <w:numFmt w:val="bullet"/>
      <w:lvlText w:val="•"/>
      <w:lvlJc w:val="left"/>
      <w:pPr>
        <w:ind w:left="3748" w:hanging="360"/>
      </w:pPr>
      <w:rPr>
        <w:rFonts w:hint="default"/>
        <w:lang w:val="es-ES" w:eastAsia="en-US" w:bidi="ar-SA"/>
      </w:rPr>
    </w:lvl>
    <w:lvl w:ilvl="4" w:tplc="F230D5EA">
      <w:numFmt w:val="bullet"/>
      <w:lvlText w:val="•"/>
      <w:lvlJc w:val="left"/>
      <w:pPr>
        <w:ind w:left="4704" w:hanging="360"/>
      </w:pPr>
      <w:rPr>
        <w:rFonts w:hint="default"/>
        <w:lang w:val="es-ES" w:eastAsia="en-US" w:bidi="ar-SA"/>
      </w:rPr>
    </w:lvl>
    <w:lvl w:ilvl="5" w:tplc="22707CF2">
      <w:numFmt w:val="bullet"/>
      <w:lvlText w:val="•"/>
      <w:lvlJc w:val="left"/>
      <w:pPr>
        <w:ind w:left="5660" w:hanging="360"/>
      </w:pPr>
      <w:rPr>
        <w:rFonts w:hint="default"/>
        <w:lang w:val="es-ES" w:eastAsia="en-US" w:bidi="ar-SA"/>
      </w:rPr>
    </w:lvl>
    <w:lvl w:ilvl="6" w:tplc="DF64912C">
      <w:numFmt w:val="bullet"/>
      <w:lvlText w:val="•"/>
      <w:lvlJc w:val="left"/>
      <w:pPr>
        <w:ind w:left="6616" w:hanging="360"/>
      </w:pPr>
      <w:rPr>
        <w:rFonts w:hint="default"/>
        <w:lang w:val="es-ES" w:eastAsia="en-US" w:bidi="ar-SA"/>
      </w:rPr>
    </w:lvl>
    <w:lvl w:ilvl="7" w:tplc="DDDCD912">
      <w:numFmt w:val="bullet"/>
      <w:lvlText w:val="•"/>
      <w:lvlJc w:val="left"/>
      <w:pPr>
        <w:ind w:left="7572" w:hanging="360"/>
      </w:pPr>
      <w:rPr>
        <w:rFonts w:hint="default"/>
        <w:lang w:val="es-ES" w:eastAsia="en-US" w:bidi="ar-SA"/>
      </w:rPr>
    </w:lvl>
    <w:lvl w:ilvl="8" w:tplc="28EC3566">
      <w:numFmt w:val="bullet"/>
      <w:lvlText w:val="•"/>
      <w:lvlJc w:val="left"/>
      <w:pPr>
        <w:ind w:left="8528" w:hanging="360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CBC"/>
    <w:rsid w:val="00044E7D"/>
    <w:rsid w:val="00F9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8142D6-484D-418B-993A-B64CBE779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spacing w:before="241"/>
      <w:ind w:left="883" w:right="1951" w:hanging="360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968</Words>
  <Characters>5326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ANTONIO GARZON FANDIÑO</dc:creator>
  <cp:lastModifiedBy>ELIAS APONTE BUSTAMANTE</cp:lastModifiedBy>
  <cp:revision>2</cp:revision>
  <dcterms:created xsi:type="dcterms:W3CDTF">2025-03-02T14:08:00Z</dcterms:created>
  <dcterms:modified xsi:type="dcterms:W3CDTF">2025-03-02T14:08:00Z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2025-03-01T00:00:00Z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2025-03-02T00:00:00Z</vt:filetime>
  </property>
  <property fmtid="{D5CDD505-2E9C-101B-9397-08002B2CF9AE}" pid="5" name="Producer">
    <vt:lpwstr>Microsoft® Word 2019</vt:lpwstr>
  </property>
</Properties>
</file>